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Koszty pokrycia dachowego – na co zwrócić uwagę?</w:t>
      </w:r>
    </w:p>
    <w:p>
      <w:pPr>
        <w:spacing w:before="0" w:after="500" w:line="264" w:lineRule="auto"/>
      </w:pPr>
      <w:r>
        <w:rPr>
          <w:rFonts w:ascii="calibri" w:hAnsi="calibri" w:eastAsia="calibri" w:cs="calibri"/>
          <w:sz w:val="36"/>
          <w:szCs w:val="36"/>
          <w:b/>
        </w:rPr>
        <w:t xml:space="preserve">Wybór odpowiedniego systemu dachowego wymaga przemyślanej kalkulacji kosztów, aby uniknąć niespodziewanych wydatków i zapewnić trwałość konstrukcji. Na co warto zwrócić uwagę przy szacowaniu kosztów pokrycia dachowego?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Koszt dachu w dużej mierze zależy od wybranego materiału. Dachówka, blachaodachówka, panele dachowe</w:t>
      </w:r>
      <w:r>
        <w:rPr>
          <w:rFonts w:ascii="calibri" w:hAnsi="calibri" w:eastAsia="calibri" w:cs="calibri"/>
          <w:sz w:val="24"/>
          <w:szCs w:val="24"/>
        </w:rPr>
        <w:t xml:space="preserve"> </w:t>
      </w:r>
      <w:r>
        <w:rPr>
          <w:rFonts w:ascii="calibri" w:hAnsi="calibri" w:eastAsia="calibri" w:cs="calibri"/>
          <w:sz w:val="24"/>
          <w:szCs w:val="24"/>
        </w:rPr>
        <w:t xml:space="preserve">— na rynku jest tak wiele możliwości, że każdy znajdzie coś dla siebie. Jednak materiał czy jego struktura wpływają nie tylko na sam koszt produktu, ale także na inne powiązane z budową koszty np. tzw. robocizny. Jedne materiały nadają się wyłącznie do dachów płaskich, inne wykorzystać można tylko przy tradycyjnym dwuspadowym dachu. Warto więc przyjrzeć się innym elementom, które wpływają na koszty.</w:t>
      </w:r>
    </w:p>
    <w:p>
      <w:pPr>
        <w:spacing w:before="0" w:after="300"/>
      </w:pPr>
      <w:r>
        <w:rPr>
          <w:rFonts w:ascii="calibri" w:hAnsi="calibri" w:eastAsia="calibri" w:cs="calibri"/>
          <w:sz w:val="24"/>
          <w:szCs w:val="24"/>
          <w:b/>
        </w:rPr>
        <w:t xml:space="preserve">Powierzchnia dachu i jego kształt</w:t>
      </w:r>
    </w:p>
    <w:p>
      <w:pPr>
        <w:spacing w:before="0" w:after="300"/>
      </w:pPr>
      <w:r>
        <w:rPr>
          <w:rFonts w:ascii="calibri" w:hAnsi="calibri" w:eastAsia="calibri" w:cs="calibri"/>
          <w:sz w:val="24"/>
          <w:szCs w:val="24"/>
        </w:rPr>
        <w:t xml:space="preserve">Cena pokrycia dachowego zależy oczywiście od samej powierzchni, ale również od stopnia skomplikowania konstrukcji. Dachy wielospadowe czy o nieregularnych kształtach generują wyższe koszty zarówno w zakresie zakupu materiałów, jak i robocizny.</w:t>
      </w:r>
    </w:p>
    <w:p>
      <w:pPr>
        <w:spacing w:before="0" w:after="300"/>
      </w:pPr>
      <w:r>
        <w:rPr>
          <w:rFonts w:ascii="calibri" w:hAnsi="calibri" w:eastAsia="calibri" w:cs="calibri"/>
          <w:sz w:val="24"/>
          <w:szCs w:val="24"/>
          <w:b/>
        </w:rPr>
        <w:t xml:space="preserve">Koszt robocizny</w:t>
      </w:r>
    </w:p>
    <w:p>
      <w:pPr>
        <w:spacing w:before="0" w:after="300"/>
      </w:pPr>
      <w:r>
        <w:rPr>
          <w:rFonts w:ascii="calibri" w:hAnsi="calibri" w:eastAsia="calibri" w:cs="calibri"/>
          <w:sz w:val="24"/>
          <w:szCs w:val="24"/>
        </w:rPr>
        <w:t xml:space="preserve">Montaż pokrycia dachowego to zadanie wymagające fachowej wiedzy i doświadczenia. Koszty usług dekarskich mogą się znacznie różnić w zależności od regionu, stopnia skomplikowania dachu oraz renomy wykonawcy. Warto zainwestować w sprawdzoną ekipę dekarską, by uniknąć problemów z nieszczelnościami czy niewłaściwym montażem. Szczególnie jeśli zdecydujesz się na innowacyjne produkty, takie jak Galeco DACHRYNNA, które mogą być montowane wyłącznie przez certyfikowanych dekarzy.</w:t>
      </w:r>
    </w:p>
    <w:p>
      <w:pPr>
        <w:spacing w:before="0" w:after="300"/>
      </w:pPr>
      <w:r>
        <w:rPr>
          <w:rFonts w:ascii="calibri" w:hAnsi="calibri" w:eastAsia="calibri" w:cs="calibri"/>
          <w:sz w:val="24"/>
          <w:szCs w:val="24"/>
          <w:b/>
        </w:rPr>
        <w:t xml:space="preserve">Materiały dodatkowe i akcesoria dachowe</w:t>
      </w:r>
    </w:p>
    <w:p>
      <w:pPr>
        <w:spacing w:before="0" w:after="300"/>
      </w:pPr>
      <w:r>
        <w:rPr>
          <w:rFonts w:ascii="calibri" w:hAnsi="calibri" w:eastAsia="calibri" w:cs="calibri"/>
          <w:sz w:val="24"/>
          <w:szCs w:val="24"/>
        </w:rPr>
        <w:t xml:space="preserve">Poza głównym pokryciem dachowym niezbędne są również: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membrany dachowe i folie paroprzepuszczalne,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systemy rynnowe,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obróbki blacharskie,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elementy wentylacyjne i komunikacyjne, np. stopnie dachowe, śniegołapy.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 dodatkowe elementy mogą stanowić nawet 20-30% całkowitego kosztu dachu. Dlatego warto także i tu szukać oszczędności. Doskonałym rozwiązaniem na obniżenie kosztów są systemy rynnowe QSTALYO.</w:t>
      </w:r>
      <w:r>
        <w:rPr>
          <w:rFonts w:ascii="calibri" w:hAnsi="calibri" w:eastAsia="calibri" w:cs="calibri"/>
          <w:sz w:val="24"/>
          <w:szCs w:val="24"/>
        </w:rPr>
        <w:t xml:space="preserve"> </w:t>
      </w:r>
      <w:r>
        <w:rPr>
          <w:rFonts w:ascii="calibri" w:hAnsi="calibri" w:eastAsia="calibri" w:cs="calibri"/>
          <w:sz w:val="24"/>
          <w:szCs w:val="24"/>
        </w:rPr>
        <w:t xml:space="preserve">To marka Galeco, która dostarcza wysokiej jakości, estetyczne i nowoczesne systemy w konkurencyjnych cenach. Jak to możliwe? Wszystko dzięki innowacyjnym metodom produkcji, które sprawiają, że system potrzebuje małej liczby elementów, aby być efektywnym.</w:t>
      </w:r>
    </w:p>
    <w:p>
      <w:pPr>
        <w:spacing w:before="0" w:after="300"/>
      </w:pPr>
      <w:r>
        <w:rPr>
          <w:rFonts w:ascii="calibri" w:hAnsi="calibri" w:eastAsia="calibri" w:cs="calibri"/>
          <w:sz w:val="24"/>
          <w:szCs w:val="24"/>
          <w:b/>
        </w:rPr>
        <w:t xml:space="preserve">Izolacja termiczna i hydroizolacja</w:t>
      </w:r>
    </w:p>
    <w:p>
      <w:pPr>
        <w:spacing w:before="0" w:after="300"/>
      </w:pPr>
      <w:r>
        <w:rPr>
          <w:rFonts w:ascii="calibri" w:hAnsi="calibri" w:eastAsia="calibri" w:cs="calibri"/>
          <w:sz w:val="24"/>
          <w:szCs w:val="24"/>
        </w:rPr>
        <w:t xml:space="preserve">Odpowiednie ocieplenie dachu, np. wełną mineralną, styropianem czy pianą PUR) może znacznie wpłynąć na koszty eksploatacyjne budynku. Dobrze zaizolowany dach redukuje straty ciepła zimą i chroni przed przegrzewaniem latem, co przekłada się na niższe rachunki za ogrzewanie i klimatyzację.</w:t>
      </w:r>
    </w:p>
    <w:p>
      <w:pPr>
        <w:spacing w:before="0" w:after="300"/>
      </w:pPr>
      <w:r>
        <w:rPr>
          <w:rFonts w:ascii="calibri" w:hAnsi="calibri" w:eastAsia="calibri" w:cs="calibri"/>
          <w:sz w:val="24"/>
          <w:szCs w:val="24"/>
          <w:b/>
        </w:rPr>
        <w:t xml:space="preserve">Transport i składowanie materiałów</w:t>
      </w:r>
    </w:p>
    <w:p>
      <w:pPr>
        <w:spacing w:before="0" w:after="300"/>
      </w:pPr>
      <w:r>
        <w:rPr>
          <w:rFonts w:ascii="calibri" w:hAnsi="calibri" w:eastAsia="calibri" w:cs="calibri"/>
          <w:sz w:val="24"/>
          <w:szCs w:val="24"/>
        </w:rPr>
        <w:t xml:space="preserve">Nie można zapominać o kosztach transportu pokrycia dachowego i jego składowania. W przypadku cięższych materiałów, takich jak dachówka ceramiczna, należy doliczyć koszty dźwigu do podnoszenia elementów na dach. Chcąc uniknąć takich kosztów warto wybrać, chociażby blachodachówkę Galeco BROSA albo modułowy panel dachowy Galeco GRIN MOD. Ich modułowa konstrukcja sprawia, że zarówno transport, jak i składowanie oraz montaż są niezwykle proste.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Kalkulacja kosztów pokrycia dachowego wymaga uwzględnienia wielu czynników, Warto porównać oferty, konsultować się ze specjalistami i dokładnie planować budżet, aby uniknąć nieprzewidzianych kosztów. Rozwiązania dostępne na rynku mogą znacząco obniżyć koszty montażu, wystarczy tylko ustalić priorytety.</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2026-02-04T08:00:39+01:00</dcterms:created>
  <dcterms:modified xsi:type="dcterms:W3CDTF">2026-02-04T08:00:39+01:00</dcterms:modified>
</cp:coreProperties>
</file>

<file path=docProps/custom.xml><?xml version="1.0" encoding="utf-8"?>
<Properties xmlns="http://schemas.openxmlformats.org/officeDocument/2006/custom-properties" xmlns:vt="http://schemas.openxmlformats.org/officeDocument/2006/docPropsVTypes"/>
</file>