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Pokrycie dachowe w postaci panelu na rąbek – szansa na Twój nowoczesny dach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dachowe na rąbek to rozwiązanie, które łączy nowoczesną estetykę z wyjątkową funkcjonalnością, odpowiadając na potrzeby zarówno inwestorów prywatnych, jak i komercyjnych. Produkty takie jak Galeco GRIN stanowią idealny przykład na to, jak nowoczesne technologie mogą odmienić pokrycia dachowe.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na rąbek to rodzaj pokrycia dachowego składającego się z modułów zaprojektowanych tak, aby ich krawędzie były łączone na zakładkę, przypominając tradycyjne rąbki stojące. To rozwiązanie niesie za sobą szereg korzyści. Jakich? O tym opowiadają eksperci Galeco.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Estetyka i minimalizm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dachowe na rąbek to rozwiązanie, które zachwyca eleganckim designem, doskonale wpisującym się w aktualne trendy nowoczesnej architektury. W Galeco GRIN brak jest widocznych elementów montażowych, dzięki czemu dach staje się integralnym elementem bryły budynku. Efekt? Spójne i harmonijne pokrycie dachowe. Taki minimalizm nie tylko podkreśla estetykę domu, ale również nadaje mu wyjątkowego charakteru.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na rąbek Galeco GRIN dostępne są w dwóch szerokościach oraz w dwóch wariantach — gładkim i z mikrofalą, dzięki czemu możliwe jest wykończenie nimi zarówno pokrycia dachowego, jak i elewacji budynku oraz dopasowanie do każdego projektu architektonicznego.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Łatwy montaż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zatrzaskowy „na click” dostępny w panelach Galeco GRIN znacząco upraszcza instalację. Możliwość montażu w dowolnym kierunku przyspiesza prace dekarskie, a modułowa konstrukcja minimalizuje odpady, redukując koszty inwestycji. Uniwersalność systemu pozwala na dopasowanie paneli do różnorodnych kształtów i stopni nachylenia dachów, co czyni je wszechstronnym rozwiązaniem dla każdego rodzaju projektu – od małych domów jednorodzinnych po obiekty komercyjne.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Trwałość na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Galeco charakteryzują się najwyższą odpornością na czynniki atmosferyczne, łącząc nowoczesne technologie i ekologiczne podejście. Wysokiej jakości stal pokryta innowacyjną powłoką </w:t>
      </w:r>
      <w:r>
        <w:rPr>
          <w:rFonts w:ascii="calibri" w:hAnsi="calibri" w:eastAsia="calibri" w:cs="calibri"/>
          <w:sz w:val="24"/>
          <w:szCs w:val="24"/>
          <w:b/>
        </w:rPr>
        <w:t xml:space="preserve">GreenCoat® Pural BT Mat</w:t>
      </w:r>
      <w:r>
        <w:rPr>
          <w:rFonts w:ascii="calibri" w:hAnsi="calibri" w:eastAsia="calibri" w:cs="calibri"/>
          <w:sz w:val="24"/>
          <w:szCs w:val="24"/>
        </w:rPr>
        <w:t xml:space="preserve">, opartą na biotechnologii, zapewnia doskonałą wytrzymałość na korozję, promieniowanie UV oraz ekstremalne warunki pogodowe.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procesie jej produkcji wykorzystano szwedzki olej rzepakowy zamiast tradycyjnych składników ropopochodnych, co podkreśla zaangażowanie marki w zrównoważony rozwój.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oferuje również produkty z powłoką </w:t>
      </w:r>
      <w:r>
        <w:rPr>
          <w:rFonts w:ascii="calibri" w:hAnsi="calibri" w:eastAsia="calibri" w:cs="calibri"/>
          <w:sz w:val="24"/>
          <w:szCs w:val="24"/>
          <w:b/>
        </w:rPr>
        <w:t xml:space="preserve">Granite® Ultramat</w:t>
      </w:r>
      <w:r>
        <w:rPr>
          <w:rFonts w:ascii="calibri" w:hAnsi="calibri" w:eastAsia="calibri" w:cs="calibri"/>
          <w:sz w:val="24"/>
          <w:szCs w:val="24"/>
        </w:rPr>
        <w:t xml:space="preserve">, która charakteryzuje się wysoką trwałością i estetyką. Ten rodzaj wykończenia wyróżnia się wyjątkową odpornością na uszkodzenia mechaniczne oraz warunki atmosferyczne, zachowując perfekcyjny wygląd przez lata. Powłoka ta jest dostępna w eleganckich kolorach grafitowym i czarnym.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znajduje się również powłoka </w:t>
      </w:r>
      <w:r>
        <w:rPr>
          <w:rFonts w:ascii="calibri" w:hAnsi="calibri" w:eastAsia="calibri" w:cs="calibri"/>
          <w:sz w:val="24"/>
          <w:szCs w:val="24"/>
          <w:b/>
        </w:rPr>
        <w:t xml:space="preserve">Rough Matt Polyester. </w:t>
      </w:r>
      <w:r>
        <w:rPr>
          <w:rFonts w:ascii="calibri" w:hAnsi="calibri" w:eastAsia="calibri" w:cs="calibri"/>
          <w:sz w:val="24"/>
          <w:szCs w:val="24"/>
        </w:rPr>
        <w:t xml:space="preserve">Dostępna w odcieniach brązowym, czarnym oraz grafitowym, umożliwia jeszcze większą personalizację projektu. Ta różnorodność wykończeń pozwala na idealne dopasowanie dachu do stylu budynku oraz indywidualnych preferencji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Twój dach – Twoje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Pokrycia dachowe w postaci paneli na rąbek oferują nie tylko nowoczesny wygląd, ale także funkcjonalność i trwałość. System Galeco GRIN, łączy innowacyjność z wysoką jakością, umożliwiając realizację projektów, które z całą pewnością sprostają oczekiwaniom, nawet najbardziej wymagających konsumentów.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2026-08-24T07:05:30+02:00</dcterms:created>
  <dcterms:modified xsi:type="dcterms:W3CDTF">2026-08-24T07:05:30+02:00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