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Galeco ponownie triumfuje jako Budowlana Marka Roku oraz Champion Roku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Galeco, wiodący producent systemów rynnowych i od niedawna również dachowych odnotowuje kolejny sukces. Ponownie zdobywając prestiżowe tytuły - po raz siódmy Budowlanej Marki Roku oraz po raz czwarty Championa Roku udowadnia, że cieszy się niesłabnącym zaufaniem fachowców w segmencie systemów rynnowych.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Sukces Galeco w rankingu Budowlana Marka Roku potwierdza zaangażowanie marki w dostarczanie najwyższej jakości produktów i umocnienie się na pozycji lidera systemów rynnowych i dachowych.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—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Jesteśmy niezmiernie dumni z otrzymania kolejny raz tytułów Budowlanej Marki Roku oraz Championa Roku</w:t>
      </w:r>
      <w:r>
        <w:rPr>
          <w:rFonts w:ascii="calibri" w:hAnsi="calibri" w:eastAsia="calibri" w:cs="calibri"/>
          <w:sz w:val="24"/>
          <w:szCs w:val="24"/>
        </w:rPr>
        <w:t xml:space="preserve"> — mówi Magdalena Buryło – Kierownik działu marketingu. —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To ogromne uznanie dla pracy całego zespołu, który stale dąży do dostarczania najwyższej jakości, innowacyjnych produktów, które spełniają oczekiwania naszych klientów. Te nagrody stanowią dla nas motywację do dalszego rozwoju i doskonalenia naszych rozwiązań</w:t>
      </w:r>
      <w:r>
        <w:rPr>
          <w:rFonts w:ascii="calibri" w:hAnsi="calibri" w:eastAsia="calibri" w:cs="calibri"/>
          <w:sz w:val="24"/>
          <w:szCs w:val="24"/>
        </w:rPr>
        <w:t xml:space="preserve"> — podkreśla.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Ranking Budowlana Marka Roku, prowadzony jest od 2004 roku. To jedyny tego rodzaju ranking w Polsce, oceniający renomę i popularność marek w segmencie budowlanym na podstawie wyników ogólnokrajowych ankiet, przeprowadzanych na reprezentatywnej próbie badawczej w każdej kategorii.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Ranking Budowlana Marka Roku jest uznawany za najbardziej wiarygodną i wszechstronną klasyfikację w Polsce, umożliwiającą identyfikację marek, które cieszą się największym uznaniem i popularnością w swoich segmentach. Badanie przeprowadzane jest w sposób niezależny, a respondenci wskazują marki w sposób spontaniczny, bez podpowiedzi zawartych w kwestionariuszu. Na podstawie ich odpowiedzi tworzone są raporty rynkowe dla każdego segmentu.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Aktualnie aż 82,3% osób planujących budowę lub remont domu jednorodzinnego preferuje produkty oznaczone logo Budowlanej Marki Roku. Ta wysoka wartość potwierdza, że tytuły mają duże znaczenie w branży budowlanej. Przedsiębiorstwa, które zdobywają te prestiżowe nagrody, mogą określać się mianem dostawców najlepszych produktów.</w:t>
      </w:r>
    </w:p>
    <w:p>
      <w:pPr>
        <w:spacing w:before="0" w:after="300"/>
      </w:pPr>
    </w:p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2026-06-17T00:08:47+02:00</dcterms:created>
  <dcterms:modified xsi:type="dcterms:W3CDTF">2026-06-17T00:08:47+02:00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